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TOC"/>
    <w:p w:rsidR="008F3CB9" w:rsidRDefault="008F3CB9" w:rsidP="00CB308B">
      <w:pPr>
        <w:spacing w:before="240" w:after="80"/>
        <w:rPr>
          <w:sz w:val="20"/>
        </w:rPr>
      </w:pPr>
      <w:r>
        <w:rPr>
          <w:sz w:val="20"/>
        </w:rPr>
        <w:fldChar w:fldCharType="begin"/>
      </w:r>
      <w:r>
        <w:rPr>
          <w:sz w:val="20"/>
        </w:rPr>
        <w:instrText xml:space="preserve"> HYPERLINK  \l "TOC" </w:instrText>
      </w:r>
      <w:r>
        <w:rPr>
          <w:sz w:val="20"/>
        </w:rPr>
      </w:r>
      <w:r>
        <w:rPr>
          <w:sz w:val="20"/>
        </w:rPr>
        <w:fldChar w:fldCharType="separate"/>
      </w:r>
      <w:r w:rsidRPr="008F3CB9">
        <w:rPr>
          <w:rStyle w:val="Hyperlink"/>
          <w:sz w:val="20"/>
        </w:rPr>
        <w:t>Table of Contents</w:t>
      </w:r>
      <w:r>
        <w:rPr>
          <w:sz w:val="20"/>
        </w:rPr>
        <w:fldChar w:fldCharType="end"/>
      </w:r>
    </w:p>
    <w:bookmarkEnd w:id="0"/>
    <w:p w:rsidR="0095342B" w:rsidRPr="00DD68D1" w:rsidRDefault="008F3CB9" w:rsidP="00CB308B">
      <w:pPr>
        <w:spacing w:before="240" w:after="80"/>
        <w:rPr>
          <w:sz w:val="20"/>
        </w:rPr>
      </w:pPr>
      <w:r>
        <w:rPr>
          <w:sz w:val="20"/>
        </w:rPr>
        <w:fldChar w:fldCharType="begin"/>
      </w:r>
      <w:r>
        <w:rPr>
          <w:sz w:val="20"/>
        </w:rPr>
        <w:instrText xml:space="preserve"> HYPERLINK  \l "A" </w:instrText>
      </w:r>
      <w:r>
        <w:rPr>
          <w:sz w:val="20"/>
        </w:rPr>
      </w:r>
      <w:r>
        <w:rPr>
          <w:sz w:val="20"/>
        </w:rPr>
        <w:fldChar w:fldCharType="separate"/>
      </w:r>
      <w:r w:rsidR="0095342B" w:rsidRPr="008F3CB9">
        <w:rPr>
          <w:rStyle w:val="Hyperlink"/>
          <w:sz w:val="20"/>
        </w:rPr>
        <w:t>Appendix A.  Citation Formats and Glossary of Common Te</w:t>
      </w:r>
      <w:r w:rsidR="0095342B" w:rsidRPr="008F3CB9">
        <w:rPr>
          <w:rStyle w:val="Hyperlink"/>
          <w:sz w:val="20"/>
        </w:rPr>
        <w:t>r</w:t>
      </w:r>
      <w:r w:rsidR="0095342B" w:rsidRPr="008F3CB9">
        <w:rPr>
          <w:rStyle w:val="Hyperlink"/>
          <w:sz w:val="20"/>
        </w:rPr>
        <w:t>ms</w:t>
      </w:r>
      <w:r>
        <w:rPr>
          <w:sz w:val="20"/>
        </w:rPr>
        <w:fldChar w:fldCharType="end"/>
      </w:r>
    </w:p>
    <w:p w:rsidR="0095342B" w:rsidRPr="00DD68D1" w:rsidRDefault="008F3CB9" w:rsidP="0095342B">
      <w:pPr>
        <w:spacing w:after="80"/>
        <w:rPr>
          <w:sz w:val="20"/>
        </w:rPr>
      </w:pPr>
      <w:hyperlink w:anchor="B" w:history="1">
        <w:r w:rsidR="0095342B" w:rsidRPr="008F3CB9">
          <w:rPr>
            <w:rStyle w:val="Hyperlink"/>
            <w:sz w:val="20"/>
          </w:rPr>
          <w:t>Appendix B.  General Condi</w:t>
        </w:r>
        <w:r w:rsidR="0095342B" w:rsidRPr="008F3CB9">
          <w:rPr>
            <w:rStyle w:val="Hyperlink"/>
            <w:sz w:val="20"/>
          </w:rPr>
          <w:t>t</w:t>
        </w:r>
        <w:r w:rsidR="0095342B" w:rsidRPr="008F3CB9">
          <w:rPr>
            <w:rStyle w:val="Hyperlink"/>
            <w:sz w:val="20"/>
          </w:rPr>
          <w:t>ions</w:t>
        </w:r>
      </w:hyperlink>
    </w:p>
    <w:p w:rsidR="0095342B" w:rsidRPr="00DD68D1" w:rsidRDefault="008F3CB9" w:rsidP="0095342B">
      <w:pPr>
        <w:spacing w:after="80"/>
        <w:rPr>
          <w:sz w:val="20"/>
        </w:rPr>
      </w:pPr>
      <w:hyperlink w:anchor="C" w:history="1">
        <w:r w:rsidR="0095342B" w:rsidRPr="008F3CB9">
          <w:rPr>
            <w:rStyle w:val="Hyperlink"/>
            <w:sz w:val="20"/>
          </w:rPr>
          <w:t>Appendix C.  Comm</w:t>
        </w:r>
        <w:r w:rsidR="0095342B" w:rsidRPr="008F3CB9">
          <w:rPr>
            <w:rStyle w:val="Hyperlink"/>
            <w:sz w:val="20"/>
          </w:rPr>
          <w:t>o</w:t>
        </w:r>
        <w:r w:rsidR="0095342B" w:rsidRPr="008F3CB9">
          <w:rPr>
            <w:rStyle w:val="Hyperlink"/>
            <w:sz w:val="20"/>
          </w:rPr>
          <w:t>n Conditions</w:t>
        </w:r>
      </w:hyperlink>
    </w:p>
    <w:p w:rsidR="009065A6" w:rsidRDefault="008F3CB9" w:rsidP="00CB308B">
      <w:pPr>
        <w:spacing w:after="80"/>
        <w:rPr>
          <w:sz w:val="20"/>
        </w:rPr>
      </w:pPr>
      <w:hyperlink w:anchor="D" w:history="1">
        <w:r w:rsidR="0095342B" w:rsidRPr="008F3CB9">
          <w:rPr>
            <w:rStyle w:val="Hyperlink"/>
            <w:sz w:val="20"/>
          </w:rPr>
          <w:t>Appendix D.  Common Testing</w:t>
        </w:r>
        <w:r w:rsidR="0095342B" w:rsidRPr="008F3CB9">
          <w:rPr>
            <w:rStyle w:val="Hyperlink"/>
            <w:sz w:val="20"/>
          </w:rPr>
          <w:t xml:space="preserve"> </w:t>
        </w:r>
        <w:r w:rsidR="0095342B" w:rsidRPr="008F3CB9">
          <w:rPr>
            <w:rStyle w:val="Hyperlink"/>
            <w:sz w:val="20"/>
          </w:rPr>
          <w:t>Requirements</w:t>
        </w:r>
      </w:hyperlink>
    </w:p>
    <w:p w:rsidR="008F3CB9" w:rsidRPr="00DD68D1" w:rsidRDefault="008F3CB9" w:rsidP="00CB308B">
      <w:pPr>
        <w:spacing w:after="80"/>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1" w:name="A"/>
      <w:r w:rsidRPr="00DD68D1">
        <w:rPr>
          <w:caps/>
          <w:smallCaps w:val="0"/>
          <w:sz w:val="20"/>
        </w:rPr>
        <w:lastRenderedPageBreak/>
        <w:t>Citation Formats</w:t>
      </w:r>
      <w:bookmarkEnd w:id="1"/>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Default="009065A6">
      <w:pPr>
        <w:spacing w:after="120"/>
        <w:ind w:left="1656" w:hanging="504"/>
        <w:jc w:val="both"/>
        <w:rPr>
          <w:sz w:val="20"/>
        </w:rPr>
      </w:pPr>
    </w:p>
    <w:p w:rsidR="008F3CB9" w:rsidRDefault="008F3CB9" w:rsidP="008F3CB9">
      <w:pPr>
        <w:spacing w:before="240" w:after="80"/>
        <w:rPr>
          <w:sz w:val="20"/>
        </w:rPr>
      </w:pPr>
      <w:hyperlink w:anchor="TOC" w:history="1">
        <w:r w:rsidRPr="008F3CB9">
          <w:rPr>
            <w:rStyle w:val="Hyperlink"/>
            <w:sz w:val="20"/>
          </w:rPr>
          <w:t>Table of Con</w:t>
        </w:r>
        <w:r w:rsidRPr="008F3CB9">
          <w:rPr>
            <w:rStyle w:val="Hyperlink"/>
            <w:sz w:val="20"/>
          </w:rPr>
          <w:t>t</w:t>
        </w:r>
        <w:r w:rsidRPr="008F3CB9">
          <w:rPr>
            <w:rStyle w:val="Hyperlink"/>
            <w:sz w:val="20"/>
          </w:rPr>
          <w:t>ents</w:t>
        </w:r>
      </w:hyperlink>
    </w:p>
    <w:p w:rsidR="008F3CB9" w:rsidRDefault="008F3CB9" w:rsidP="008F3CB9">
      <w:pPr>
        <w:spacing w:after="120"/>
        <w:ind w:left="1656" w:hanging="1656"/>
        <w:jc w:val="both"/>
        <w:rPr>
          <w:sz w:val="20"/>
        </w:rPr>
      </w:pPr>
    </w:p>
    <w:p w:rsidR="008F3CB9" w:rsidRDefault="008F3CB9">
      <w:pPr>
        <w:spacing w:after="120"/>
        <w:ind w:left="1656" w:hanging="504"/>
        <w:jc w:val="both"/>
        <w:rPr>
          <w:sz w:val="20"/>
        </w:rPr>
      </w:pPr>
    </w:p>
    <w:p w:rsidR="008F3CB9" w:rsidRPr="00DD68D1" w:rsidRDefault="008F3CB9">
      <w:pPr>
        <w:spacing w:after="120"/>
        <w:ind w:left="1656" w:hanging="504"/>
        <w:jc w:val="both"/>
        <w:rPr>
          <w:sz w:val="20"/>
        </w:rPr>
        <w:sectPr w:rsidR="008F3CB9"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2" w:name="B"/>
      <w:r w:rsidRPr="00DD68D1">
        <w:rPr>
          <w:sz w:val="20"/>
        </w:rPr>
        <w:lastRenderedPageBreak/>
        <w:t>The</w:t>
      </w:r>
      <w:bookmarkEnd w:id="2"/>
      <w:r w:rsidRPr="00DD68D1">
        <w:rPr>
          <w:sz w:val="20"/>
        </w:rPr>
        <w:t xml:space="preserv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8F3CB9"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8F3CB9" w:rsidRDefault="008F3CB9">
      <w:pPr>
        <w:rPr>
          <w:sz w:val="20"/>
        </w:rPr>
      </w:pPr>
      <w:r>
        <w:rPr>
          <w:sz w:val="20"/>
        </w:rPr>
        <w:br w:type="page"/>
      </w:r>
    </w:p>
    <w:p w:rsidR="004428C0" w:rsidRPr="004428C0" w:rsidRDefault="004428C0" w:rsidP="008F3CB9">
      <w:pPr>
        <w:autoSpaceDE w:val="0"/>
        <w:autoSpaceDN w:val="0"/>
        <w:adjustRightInd w:val="0"/>
        <w:spacing w:after="120"/>
        <w:ind w:left="360"/>
        <w:rPr>
          <w:sz w:val="20"/>
        </w:rPr>
      </w:pP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CE6787" w:rsidRDefault="00C80748" w:rsidP="000F6156">
      <w:pPr>
        <w:numPr>
          <w:ilvl w:val="1"/>
          <w:numId w:val="11"/>
        </w:numPr>
        <w:spacing w:after="120"/>
        <w:rPr>
          <w:sz w:val="20"/>
        </w:rPr>
      </w:pPr>
      <w:r w:rsidRPr="00DD68D1">
        <w:rPr>
          <w:sz w:val="20"/>
        </w:rPr>
        <w:t xml:space="preserve">Determination of Best Available Control Technology </w:t>
      </w:r>
      <w:r w:rsidRPr="00CE6787">
        <w:rPr>
          <w:sz w:val="20"/>
        </w:rPr>
        <w:t>(</w:t>
      </w:r>
      <w:r w:rsidRPr="00CE6787">
        <w:rPr>
          <w:b/>
          <w:sz w:val="20"/>
        </w:rPr>
        <w:t>not applicable</w:t>
      </w:r>
      <w:r w:rsidRPr="00CE6787">
        <w:rPr>
          <w:sz w:val="20"/>
        </w:rPr>
        <w:t>);</w:t>
      </w:r>
    </w:p>
    <w:p w:rsidR="00C80748" w:rsidRPr="00CE6787" w:rsidRDefault="00C80748" w:rsidP="000F6156">
      <w:pPr>
        <w:numPr>
          <w:ilvl w:val="1"/>
          <w:numId w:val="11"/>
        </w:numPr>
        <w:spacing w:after="120"/>
        <w:rPr>
          <w:sz w:val="20"/>
        </w:rPr>
      </w:pPr>
      <w:r w:rsidRPr="00CE6787">
        <w:rPr>
          <w:sz w:val="20"/>
        </w:rPr>
        <w:t>Determination of Prevention of Significant Deterioration (</w:t>
      </w:r>
      <w:r w:rsidRPr="00CE6787">
        <w:rPr>
          <w:b/>
          <w:sz w:val="20"/>
        </w:rPr>
        <w:t>not applicable</w:t>
      </w:r>
      <w:r w:rsidRPr="00CE6787">
        <w:rPr>
          <w:sz w:val="20"/>
        </w:rPr>
        <w:t>);</w:t>
      </w:r>
      <w:r w:rsidRPr="00CE6787">
        <w:rPr>
          <w:i/>
          <w:sz w:val="20"/>
        </w:rPr>
        <w:t xml:space="preserve"> </w:t>
      </w:r>
      <w:r w:rsidRPr="00CE6787">
        <w:rPr>
          <w:sz w:val="20"/>
        </w:rPr>
        <w:t>and</w:t>
      </w:r>
    </w:p>
    <w:p w:rsidR="00C80748" w:rsidRPr="00CE6787" w:rsidRDefault="00C80748" w:rsidP="000F6156">
      <w:pPr>
        <w:numPr>
          <w:ilvl w:val="1"/>
          <w:numId w:val="11"/>
        </w:numPr>
        <w:spacing w:after="120"/>
        <w:rPr>
          <w:sz w:val="20"/>
        </w:rPr>
      </w:pPr>
      <w:r w:rsidRPr="00CE6787">
        <w:rPr>
          <w:sz w:val="20"/>
        </w:rPr>
        <w:t>Compliance with New Source Performance Standards (</w:t>
      </w:r>
      <w:r w:rsidRPr="00CE6787">
        <w:rPr>
          <w:b/>
          <w:sz w:val="20"/>
        </w:rPr>
        <w:t>not applicable</w:t>
      </w:r>
      <w:r w:rsidRPr="00CE6787">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8F3CB9" w:rsidRDefault="008F3CB9" w:rsidP="008F3CB9">
      <w:pPr>
        <w:autoSpaceDE w:val="0"/>
        <w:autoSpaceDN w:val="0"/>
        <w:adjustRightInd w:val="0"/>
        <w:spacing w:after="120"/>
        <w:rPr>
          <w:sz w:val="20"/>
        </w:rPr>
      </w:pPr>
    </w:p>
    <w:p w:rsidR="008F3CB9" w:rsidRDefault="008F3CB9" w:rsidP="008F3CB9">
      <w:pPr>
        <w:spacing w:before="240" w:after="80"/>
        <w:rPr>
          <w:sz w:val="20"/>
        </w:rPr>
      </w:pPr>
      <w:hyperlink w:anchor="TOC" w:history="1">
        <w:r w:rsidRPr="008F3CB9">
          <w:rPr>
            <w:rStyle w:val="Hyperlink"/>
            <w:sz w:val="20"/>
          </w:rPr>
          <w:t xml:space="preserve">Table </w:t>
        </w:r>
        <w:r w:rsidRPr="008F3CB9">
          <w:rPr>
            <w:rStyle w:val="Hyperlink"/>
            <w:sz w:val="20"/>
          </w:rPr>
          <w:t>o</w:t>
        </w:r>
        <w:r w:rsidRPr="008F3CB9">
          <w:rPr>
            <w:rStyle w:val="Hyperlink"/>
            <w:sz w:val="20"/>
          </w:rPr>
          <w:t>f Contents</w:t>
        </w:r>
      </w:hyperlink>
    </w:p>
    <w:p w:rsidR="008F3CB9" w:rsidRDefault="008F3CB9" w:rsidP="008F3CB9">
      <w:pPr>
        <w:autoSpaceDE w:val="0"/>
        <w:autoSpaceDN w:val="0"/>
        <w:adjustRightInd w:val="0"/>
        <w:spacing w:after="120"/>
        <w:rPr>
          <w:sz w:val="20"/>
        </w:rPr>
      </w:pPr>
    </w:p>
    <w:p w:rsidR="008F3CB9" w:rsidRPr="00122651" w:rsidRDefault="008F3CB9" w:rsidP="008F3CB9">
      <w:pPr>
        <w:autoSpaceDE w:val="0"/>
        <w:autoSpaceDN w:val="0"/>
        <w:adjustRightInd w:val="0"/>
        <w:spacing w:after="1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3" w:name="C"/>
      <w:r w:rsidRPr="00DD68D1">
        <w:rPr>
          <w:bCs/>
          <w:iCs/>
          <w:sz w:val="20"/>
        </w:rPr>
        <w:lastRenderedPageBreak/>
        <w:t>Unless</w:t>
      </w:r>
      <w:bookmarkEnd w:id="3"/>
      <w:r w:rsidRPr="00DD68D1">
        <w:rPr>
          <w:bCs/>
          <w:iCs/>
          <w:sz w:val="20"/>
        </w:rPr>
        <w:t xml:space="preserve">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8F3CB9"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8F3CB9" w:rsidRDefault="008F3CB9">
      <w:pPr>
        <w:rPr>
          <w:color w:val="000000"/>
          <w:sz w:val="20"/>
        </w:rPr>
      </w:pPr>
      <w:r>
        <w:rPr>
          <w:sz w:val="20"/>
        </w:rPr>
        <w:br w:type="page"/>
      </w:r>
    </w:p>
    <w:p w:rsidR="00415A10" w:rsidRDefault="00415A10" w:rsidP="008F3CB9">
      <w:pPr>
        <w:pStyle w:val="Default"/>
        <w:widowControl w:val="0"/>
        <w:spacing w:after="120"/>
        <w:ind w:left="2088"/>
        <w:rPr>
          <w:sz w:val="20"/>
          <w:szCs w:val="20"/>
        </w:rPr>
      </w:pP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8F3CB9" w:rsidRDefault="00415A10" w:rsidP="000F6156">
      <w:pPr>
        <w:pStyle w:val="Default"/>
        <w:widowControl w:val="0"/>
        <w:numPr>
          <w:ilvl w:val="0"/>
          <w:numId w:val="5"/>
        </w:numPr>
        <w:spacing w:after="120"/>
        <w:rPr>
          <w:sz w:val="20"/>
          <w:szCs w:val="20"/>
        </w:rPr>
      </w:pPr>
      <w:r>
        <w:rPr>
          <w:sz w:val="20"/>
          <w:szCs w:val="20"/>
        </w:rPr>
        <w:t>Fugitive Emissions.  In computing the emissions of a pollutant from a facility or emissions unit, the owner or operator shall account for the fugitive emissions of the pollutant, to the extent quantifiable, associated with such facility or emissions unit.</w:t>
      </w:r>
    </w:p>
    <w:p w:rsidR="008F3CB9" w:rsidRDefault="008F3CB9">
      <w:pPr>
        <w:rPr>
          <w:color w:val="000000"/>
          <w:sz w:val="20"/>
        </w:rPr>
      </w:pPr>
      <w:r>
        <w:rPr>
          <w:sz w:val="20"/>
        </w:rPr>
        <w:br w:type="page"/>
      </w:r>
    </w:p>
    <w:p w:rsidR="00415A10" w:rsidRDefault="00415A10" w:rsidP="008F3CB9">
      <w:pPr>
        <w:pStyle w:val="Default"/>
        <w:widowControl w:val="0"/>
        <w:spacing w:after="120"/>
        <w:ind w:left="1080"/>
        <w:rPr>
          <w:sz w:val="20"/>
          <w:szCs w:val="20"/>
        </w:rPr>
      </w:pPr>
      <w:r>
        <w:rPr>
          <w:sz w:val="20"/>
          <w:szCs w:val="20"/>
        </w:rPr>
        <w:lastRenderedPageBreak/>
        <w:t xml:space="preserve">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9"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8F3CB9"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8F3CB9" w:rsidRDefault="008F3CB9" w:rsidP="008F3CB9">
      <w:pPr>
        <w:pStyle w:val="Default"/>
        <w:widowControl w:val="0"/>
        <w:spacing w:after="120"/>
        <w:rPr>
          <w:bCs/>
          <w:iCs/>
          <w:sz w:val="20"/>
        </w:rPr>
      </w:pPr>
    </w:p>
    <w:p w:rsidR="008F3CB9" w:rsidRDefault="008F3CB9" w:rsidP="008F3CB9">
      <w:pPr>
        <w:spacing w:before="240" w:after="80"/>
        <w:rPr>
          <w:sz w:val="20"/>
        </w:rPr>
      </w:pPr>
      <w:hyperlink w:anchor="TOC" w:history="1">
        <w:r w:rsidRPr="008F3CB9">
          <w:rPr>
            <w:rStyle w:val="Hyperlink"/>
            <w:sz w:val="20"/>
          </w:rPr>
          <w:t>Tabl</w:t>
        </w:r>
        <w:r w:rsidRPr="008F3CB9">
          <w:rPr>
            <w:rStyle w:val="Hyperlink"/>
            <w:sz w:val="20"/>
          </w:rPr>
          <w:t>e</w:t>
        </w:r>
        <w:r w:rsidRPr="008F3CB9">
          <w:rPr>
            <w:rStyle w:val="Hyperlink"/>
            <w:sz w:val="20"/>
          </w:rPr>
          <w:t xml:space="preserve"> of Contents</w:t>
        </w:r>
      </w:hyperlink>
    </w:p>
    <w:p w:rsidR="008F3CB9" w:rsidRDefault="008F3CB9" w:rsidP="008F3CB9">
      <w:pPr>
        <w:pStyle w:val="Default"/>
        <w:widowControl w:val="0"/>
        <w:spacing w:after="120"/>
        <w:rPr>
          <w:bCs/>
          <w:iCs/>
          <w:sz w:val="20"/>
        </w:rPr>
      </w:pPr>
    </w:p>
    <w:p w:rsidR="008F3CB9" w:rsidRPr="00DD68D1" w:rsidRDefault="008F3CB9" w:rsidP="008F3CB9">
      <w:pPr>
        <w:pStyle w:val="Default"/>
        <w:widowControl w:val="0"/>
        <w:spacing w:after="120"/>
        <w:rPr>
          <w:bCs/>
          <w:iCs/>
          <w:sz w:val="20"/>
        </w:rPr>
      </w:pPr>
    </w:p>
    <w:p w:rsidR="00183156" w:rsidRPr="00DD68D1" w:rsidRDefault="00183156" w:rsidP="003B6A30">
      <w:pPr>
        <w:pStyle w:val="BodyText"/>
        <w:widowControl w:val="0"/>
        <w:spacing w:after="0"/>
        <w:jc w:val="both"/>
        <w:rPr>
          <w:bCs/>
          <w:iCs/>
          <w:sz w:val="20"/>
        </w:rPr>
        <w:sectPr w:rsidR="00183156" w:rsidRPr="00DD68D1"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4" w:name="D"/>
      <w:r>
        <w:rPr>
          <w:b/>
          <w:caps/>
          <w:sz w:val="20"/>
        </w:rPr>
        <w:lastRenderedPageBreak/>
        <w:t>emissions</w:t>
      </w:r>
      <w:bookmarkEnd w:id="4"/>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8F3CB9" w:rsidRDefault="008F3CB9" w:rsidP="00621487">
      <w:pPr>
        <w:pStyle w:val="BodyTextIndent"/>
        <w:widowControl w:val="0"/>
        <w:numPr>
          <w:ilvl w:val="0"/>
          <w:numId w:val="0"/>
        </w:numPr>
        <w:ind w:left="360"/>
        <w:rPr>
          <w:sz w:val="20"/>
        </w:rPr>
      </w:pPr>
    </w:p>
    <w:p w:rsidR="008F3CB9" w:rsidRDefault="008F3CB9" w:rsidP="008F3CB9">
      <w:pPr>
        <w:spacing w:before="240" w:after="80"/>
        <w:rPr>
          <w:sz w:val="20"/>
        </w:rPr>
      </w:pPr>
      <w:hyperlink w:anchor="TOC" w:history="1">
        <w:r w:rsidRPr="008F3CB9">
          <w:rPr>
            <w:rStyle w:val="Hyperlink"/>
            <w:sz w:val="20"/>
          </w:rPr>
          <w:t>Table of Contents</w:t>
        </w:r>
      </w:hyperlink>
    </w:p>
    <w:p w:rsidR="008F3CB9" w:rsidRDefault="008F3CB9" w:rsidP="00621487">
      <w:pPr>
        <w:pStyle w:val="BodyTextIndent"/>
        <w:widowControl w:val="0"/>
        <w:numPr>
          <w:ilvl w:val="0"/>
          <w:numId w:val="0"/>
        </w:numPr>
        <w:ind w:left="360"/>
        <w:rPr>
          <w:sz w:val="20"/>
        </w:rPr>
      </w:pPr>
      <w:bookmarkStart w:id="5" w:name="_GoBack"/>
      <w:bookmarkEnd w:id="5"/>
    </w:p>
    <w:sectPr w:rsidR="008F3CB9"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787" w:rsidRPr="00CE6787" w:rsidRDefault="00CE6787" w:rsidP="00CE6787">
    <w:pPr>
      <w:pStyle w:val="Footer"/>
      <w:pBdr>
        <w:top w:val="single" w:sz="6" w:space="1" w:color="auto"/>
      </w:pBdr>
      <w:tabs>
        <w:tab w:val="clear" w:pos="4320"/>
        <w:tab w:val="clear" w:pos="8640"/>
        <w:tab w:val="right" w:pos="10080"/>
      </w:tabs>
      <w:spacing w:before="240"/>
      <w:rPr>
        <w:sz w:val="20"/>
      </w:rPr>
    </w:pPr>
    <w:r w:rsidRPr="00CE6787">
      <w:rPr>
        <w:sz w:val="20"/>
      </w:rPr>
      <w:t xml:space="preserve">Owens Corning                                                                     </w:t>
    </w:r>
    <w:r w:rsidRPr="00CE6787">
      <w:rPr>
        <w:sz w:val="20"/>
      </w:rPr>
      <w:tab/>
      <w:t>Permit No. 0310050-024-AC</w:t>
    </w:r>
  </w:p>
  <w:p w:rsidR="00DC4D02" w:rsidRPr="00CE6787" w:rsidRDefault="00CE6787" w:rsidP="00CE6787">
    <w:pPr>
      <w:tabs>
        <w:tab w:val="right" w:pos="10080"/>
      </w:tabs>
      <w:rPr>
        <w:rStyle w:val="PageNumber"/>
        <w:sz w:val="20"/>
      </w:rPr>
    </w:pPr>
    <w:r w:rsidRPr="00CE6787">
      <w:rPr>
        <w:sz w:val="20"/>
      </w:rPr>
      <w:t>Jacksonville Plant</w:t>
    </w:r>
    <w:r w:rsidRPr="00CE6787">
      <w:rPr>
        <w:rStyle w:val="PageNumber"/>
        <w:sz w:val="20"/>
      </w:rPr>
      <w:tab/>
      <w:t>Minor 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787" w:rsidRPr="00CE6787" w:rsidRDefault="00CE6787" w:rsidP="00CE6787">
    <w:pPr>
      <w:pStyle w:val="Footer"/>
      <w:pBdr>
        <w:top w:val="single" w:sz="6" w:space="1" w:color="auto"/>
      </w:pBdr>
      <w:tabs>
        <w:tab w:val="clear" w:pos="4320"/>
        <w:tab w:val="clear" w:pos="8640"/>
        <w:tab w:val="right" w:pos="10080"/>
      </w:tabs>
      <w:spacing w:before="240"/>
      <w:rPr>
        <w:sz w:val="20"/>
      </w:rPr>
    </w:pPr>
    <w:r w:rsidRPr="00CE6787">
      <w:rPr>
        <w:sz w:val="20"/>
      </w:rPr>
      <w:t xml:space="preserve">Owens Corning                                                                      </w:t>
    </w:r>
    <w:r w:rsidRPr="00CE6787">
      <w:rPr>
        <w:sz w:val="20"/>
      </w:rPr>
      <w:tab/>
      <w:t>Permit No. 0310050-024-AC</w:t>
    </w:r>
  </w:p>
  <w:p w:rsidR="00CE6787" w:rsidRPr="00CE6787" w:rsidRDefault="00CE6787" w:rsidP="00CE6787">
    <w:pPr>
      <w:tabs>
        <w:tab w:val="right" w:pos="10080"/>
      </w:tabs>
      <w:rPr>
        <w:rStyle w:val="PageNumber"/>
        <w:sz w:val="20"/>
      </w:rPr>
    </w:pPr>
    <w:r w:rsidRPr="00CE6787">
      <w:rPr>
        <w:sz w:val="20"/>
      </w:rPr>
      <w:t>Jacksonville Plant</w:t>
    </w:r>
    <w:r w:rsidRPr="00CE6787">
      <w:rPr>
        <w:rStyle w:val="PageNumber"/>
        <w:sz w:val="20"/>
      </w:rPr>
      <w:tab/>
      <w:t>Minor Air Construction Permit</w:t>
    </w:r>
  </w:p>
  <w:p w:rsidR="00DC4D02" w:rsidRPr="00CE6787" w:rsidRDefault="00DC4D02">
    <w:pPr>
      <w:pStyle w:val="Footer"/>
      <w:tabs>
        <w:tab w:val="clear" w:pos="4320"/>
        <w:tab w:val="clear" w:pos="8640"/>
        <w:tab w:val="right" w:pos="9360"/>
      </w:tabs>
      <w:jc w:val="center"/>
      <w:rPr>
        <w:sz w:val="20"/>
      </w:rPr>
    </w:pPr>
    <w:r w:rsidRPr="00CE6787">
      <w:rPr>
        <w:sz w:val="20"/>
      </w:rPr>
      <w:t>Page A-</w:t>
    </w:r>
    <w:r w:rsidR="00875D31" w:rsidRPr="00CE6787">
      <w:rPr>
        <w:sz w:val="20"/>
      </w:rPr>
      <w:fldChar w:fldCharType="begin"/>
    </w:r>
    <w:r w:rsidRPr="00CE6787">
      <w:rPr>
        <w:sz w:val="20"/>
      </w:rPr>
      <w:instrText xml:space="preserve"> PAGE  \* MERGEFORMAT </w:instrText>
    </w:r>
    <w:r w:rsidR="00875D31" w:rsidRPr="00CE6787">
      <w:rPr>
        <w:sz w:val="20"/>
      </w:rPr>
      <w:fldChar w:fldCharType="separate"/>
    </w:r>
    <w:r w:rsidR="008F3CB9">
      <w:rPr>
        <w:noProof/>
        <w:sz w:val="20"/>
      </w:rPr>
      <w:t>2</w:t>
    </w:r>
    <w:r w:rsidR="00875D31" w:rsidRPr="00CE6787">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787" w:rsidRPr="005055FB" w:rsidRDefault="00CE6787" w:rsidP="00CE6787">
    <w:pPr>
      <w:pStyle w:val="Footer"/>
      <w:pBdr>
        <w:top w:val="single" w:sz="6" w:space="1" w:color="auto"/>
      </w:pBdr>
      <w:tabs>
        <w:tab w:val="clear" w:pos="4320"/>
        <w:tab w:val="clear" w:pos="8640"/>
        <w:tab w:val="right" w:pos="10080"/>
      </w:tabs>
      <w:spacing w:before="240"/>
    </w:pPr>
    <w:r w:rsidRPr="005055FB">
      <w:t xml:space="preserve">Owens Corning                                   </w:t>
    </w:r>
    <w:r>
      <w:t xml:space="preserve">                                   </w:t>
    </w:r>
    <w:r>
      <w:tab/>
    </w:r>
    <w:r w:rsidRPr="005055FB">
      <w:t>Permit No. 0310050-0</w:t>
    </w:r>
    <w:r>
      <w:t>24</w:t>
    </w:r>
    <w:r w:rsidRPr="005055FB">
      <w:t>-A</w:t>
    </w:r>
    <w:r>
      <w:t>C</w:t>
    </w:r>
  </w:p>
  <w:p w:rsidR="00CE6787" w:rsidRPr="00077826" w:rsidRDefault="00CE6787" w:rsidP="00CE6787">
    <w:pPr>
      <w:tabs>
        <w:tab w:val="right" w:pos="10080"/>
      </w:tabs>
      <w:rPr>
        <w:rStyle w:val="PageNumber"/>
      </w:rPr>
    </w:pPr>
    <w:r w:rsidRPr="005055FB">
      <w:t>Jacksonville Plant</w:t>
    </w:r>
    <w:r>
      <w:rPr>
        <w:rStyle w:val="PageNumber"/>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F3CB9">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787" w:rsidRPr="00CE6787" w:rsidRDefault="00CE6787" w:rsidP="00CE6787">
    <w:pPr>
      <w:pStyle w:val="Footer"/>
      <w:pBdr>
        <w:top w:val="single" w:sz="6" w:space="1" w:color="auto"/>
      </w:pBdr>
      <w:tabs>
        <w:tab w:val="clear" w:pos="4320"/>
        <w:tab w:val="clear" w:pos="8640"/>
        <w:tab w:val="right" w:pos="10080"/>
      </w:tabs>
      <w:spacing w:before="240"/>
      <w:rPr>
        <w:sz w:val="20"/>
      </w:rPr>
    </w:pPr>
    <w:r w:rsidRPr="00CE6787">
      <w:rPr>
        <w:sz w:val="20"/>
      </w:rPr>
      <w:t xml:space="preserve">Owens Corning                                                                      </w:t>
    </w:r>
    <w:r w:rsidRPr="00CE6787">
      <w:rPr>
        <w:sz w:val="20"/>
      </w:rPr>
      <w:tab/>
      <w:t>Permit No. 0310050-024-AC</w:t>
    </w:r>
  </w:p>
  <w:p w:rsidR="00CE6787" w:rsidRPr="00CE6787" w:rsidRDefault="00CE6787" w:rsidP="00CE6787">
    <w:pPr>
      <w:tabs>
        <w:tab w:val="right" w:pos="10080"/>
      </w:tabs>
      <w:rPr>
        <w:rStyle w:val="PageNumber"/>
        <w:sz w:val="20"/>
      </w:rPr>
    </w:pPr>
    <w:r w:rsidRPr="00CE6787">
      <w:rPr>
        <w:sz w:val="20"/>
      </w:rPr>
      <w:t>Jacksonville Plant</w:t>
    </w:r>
    <w:r w:rsidRPr="00CE6787">
      <w:rPr>
        <w:rStyle w:val="PageNumber"/>
        <w:sz w:val="20"/>
      </w:rPr>
      <w:tab/>
      <w:t>Minor Air Construction Permit</w:t>
    </w:r>
  </w:p>
  <w:p w:rsidR="00DC4D02" w:rsidRPr="00CE6787" w:rsidRDefault="00DC4D02">
    <w:pPr>
      <w:pStyle w:val="Footer"/>
      <w:tabs>
        <w:tab w:val="clear" w:pos="4320"/>
        <w:tab w:val="clear" w:pos="8640"/>
      </w:tabs>
      <w:jc w:val="center"/>
      <w:rPr>
        <w:sz w:val="20"/>
      </w:rPr>
    </w:pPr>
    <w:r w:rsidRPr="00CE6787">
      <w:rPr>
        <w:sz w:val="20"/>
      </w:rPr>
      <w:t>Page C-</w:t>
    </w:r>
    <w:r w:rsidR="00875D31" w:rsidRPr="00CE6787">
      <w:rPr>
        <w:sz w:val="20"/>
      </w:rPr>
      <w:fldChar w:fldCharType="begin"/>
    </w:r>
    <w:r w:rsidRPr="00CE6787">
      <w:rPr>
        <w:sz w:val="20"/>
      </w:rPr>
      <w:instrText xml:space="preserve"> PAGE  \* MERGEFORMAT </w:instrText>
    </w:r>
    <w:r w:rsidR="00875D31" w:rsidRPr="00CE6787">
      <w:rPr>
        <w:sz w:val="20"/>
      </w:rPr>
      <w:fldChar w:fldCharType="separate"/>
    </w:r>
    <w:r w:rsidR="008F3CB9">
      <w:rPr>
        <w:noProof/>
        <w:sz w:val="20"/>
      </w:rPr>
      <w:t>4</w:t>
    </w:r>
    <w:r w:rsidR="00875D31" w:rsidRPr="00CE6787">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787" w:rsidRPr="00CE6787" w:rsidRDefault="00CE6787" w:rsidP="00CE6787">
    <w:pPr>
      <w:pBdr>
        <w:top w:val="single" w:sz="6" w:space="1" w:color="auto"/>
      </w:pBdr>
      <w:tabs>
        <w:tab w:val="right" w:pos="10080"/>
      </w:tabs>
      <w:spacing w:before="240"/>
      <w:rPr>
        <w:sz w:val="20"/>
      </w:rPr>
    </w:pPr>
    <w:r w:rsidRPr="00CE6787">
      <w:rPr>
        <w:sz w:val="20"/>
      </w:rPr>
      <w:t xml:space="preserve">Owens Corning                                                                      </w:t>
    </w:r>
    <w:r w:rsidRPr="00CE6787">
      <w:rPr>
        <w:sz w:val="20"/>
      </w:rPr>
      <w:tab/>
      <w:t>Permit No. 0310050-024-AC</w:t>
    </w:r>
  </w:p>
  <w:p w:rsidR="00CE6787" w:rsidRPr="00CE6787" w:rsidRDefault="00CE6787" w:rsidP="00CE6787">
    <w:pPr>
      <w:tabs>
        <w:tab w:val="right" w:pos="10080"/>
      </w:tabs>
      <w:rPr>
        <w:sz w:val="20"/>
      </w:rPr>
    </w:pPr>
    <w:r w:rsidRPr="00CE6787">
      <w:rPr>
        <w:sz w:val="20"/>
      </w:rPr>
      <w:t>Jacksonville Plant</w:t>
    </w:r>
    <w:r w:rsidRPr="00CE6787">
      <w:rPr>
        <w:sz w:val="20"/>
      </w:rPr>
      <w:tab/>
      <w:t>Minor Air Construction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8F3CB9">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8F3C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3F56"/>
    <w:rsid w:val="00146F45"/>
    <w:rsid w:val="00170C97"/>
    <w:rsid w:val="00177EED"/>
    <w:rsid w:val="001807C5"/>
    <w:rsid w:val="00183156"/>
    <w:rsid w:val="00186088"/>
    <w:rsid w:val="001945D6"/>
    <w:rsid w:val="001A79F2"/>
    <w:rsid w:val="001C222F"/>
    <w:rsid w:val="001C68B2"/>
    <w:rsid w:val="001E2C0F"/>
    <w:rsid w:val="001E5D78"/>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F3CB9"/>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E6787"/>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laceType"/>
  <w:shapeDefaults>
    <o:shapedefaults v:ext="edit" spidmax="2066"/>
    <o:shapelayout v:ext="edit">
      <o:idmap v:ext="edit" data="1"/>
    </o:shapelayout>
  </w:shapeDefaults>
  <w:decimalSymbol w:val="."/>
  <w:listSeparator w:val=","/>
  <w14:docId w14:val="567600FF"/>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 w:type="character" w:styleId="FollowedHyperlink">
    <w:name w:val="FollowedHyperlink"/>
    <w:basedOn w:val="DefaultParagraphFont"/>
    <w:semiHidden/>
    <w:unhideWhenUsed/>
    <w:rsid w:val="008F3C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header" Target="header14.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http://www.dep.state.fl.us/air/emission/eao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15</Pages>
  <Words>7735</Words>
  <Characters>44093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Maybin, Leslie</cp:lastModifiedBy>
  <cp:revision>16</cp:revision>
  <cp:lastPrinted>2015-04-10T17:59:00Z</cp:lastPrinted>
  <dcterms:created xsi:type="dcterms:W3CDTF">2014-11-02T02:00:00Z</dcterms:created>
  <dcterms:modified xsi:type="dcterms:W3CDTF">2016-09-23T14:07:00Z</dcterms:modified>
</cp:coreProperties>
</file>